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Pr="000011C3" w:rsidRDefault="00132544" w:rsidP="0044139E">
      <w:pPr>
        <w:spacing w:line="480" w:lineRule="auto"/>
        <w:rPr>
          <w:b/>
        </w:rPr>
      </w:pPr>
      <w:r w:rsidRPr="000011C3">
        <w:rPr>
          <w:b/>
        </w:rPr>
        <w:t xml:space="preserve">Student 1 </w:t>
      </w:r>
      <w:r w:rsidR="000011C3">
        <w:rPr>
          <w:b/>
        </w:rPr>
        <w:t>R</w:t>
      </w:r>
      <w:r w:rsidRPr="000011C3">
        <w:rPr>
          <w:b/>
        </w:rPr>
        <w:t xml:space="preserve">eply </w:t>
      </w:r>
    </w:p>
    <w:p w:rsidR="00132544" w:rsidRDefault="00132544" w:rsidP="0044139E">
      <w:pPr>
        <w:spacing w:line="480" w:lineRule="auto"/>
      </w:pPr>
      <w:r w:rsidRPr="00132544">
        <w:t>These were good responses, concise and spot on. Eyewitness memories are often critical sources of information for investigating what happened during a criminal offense. Although playing a central role in criminal investigations and decision-making, eyewitness evidence has often been found to be unreliabl</w:t>
      </w:r>
      <w:bookmarkStart w:id="0" w:name="_GoBack"/>
      <w:bookmarkEnd w:id="0"/>
      <w:r w:rsidRPr="00132544">
        <w:t xml:space="preserve">e, and constitutes a major contributing factor behind wrongful convictions. Erroneous eyewitness reports are sometimes due to a witness’ deliberate lies about the target event. Perhaps less obvious, and another major source of eyewitness error, is when a witness gives an honest report but remembers things incorrectly. While differentiating between sincere correct and incorrect memories may be critical to reaching valid judicial decisions, research has demonstrated that people have great difficulty in judging the accuracy of others’ memories. </w:t>
      </w:r>
    </w:p>
    <w:p w:rsidR="00132544" w:rsidRPr="000011C3" w:rsidRDefault="00132544" w:rsidP="0044139E">
      <w:pPr>
        <w:spacing w:line="480" w:lineRule="auto"/>
        <w:rPr>
          <w:b/>
        </w:rPr>
      </w:pPr>
      <w:r w:rsidRPr="000011C3">
        <w:rPr>
          <w:b/>
        </w:rPr>
        <w:t>Student 2 Reply</w:t>
      </w:r>
    </w:p>
    <w:p w:rsidR="0044139E" w:rsidRDefault="00132544" w:rsidP="0044139E">
      <w:pPr>
        <w:spacing w:line="480" w:lineRule="auto"/>
      </w:pPr>
      <w:r>
        <w:t xml:space="preserve">This was an impressive </w:t>
      </w:r>
      <w:r w:rsidR="0044139E">
        <w:t>discussion.</w:t>
      </w:r>
      <w:r>
        <w:t xml:space="preserve"> </w:t>
      </w:r>
      <w:r w:rsidR="0044139E">
        <w:t xml:space="preserve">Eyewitness misidentification is a consistent and outsized contributor to wrongful convictions. Nationally, 69% of DNA exonerations 252 out of 367 cases have involved eyewitness misidentification, making it the leading contributing cause of these wrongful convictions. Further, </w:t>
      </w:r>
      <w:r w:rsidR="0044139E" w:rsidRPr="0044139E">
        <w:t>the National Registry of Exonerations</w:t>
      </w:r>
      <w:r w:rsidR="0044139E">
        <w:t xml:space="preserve"> has identified at least 450 non-DNA-based exonerations involving eyewitness misidentification. This statistics are alarming and due diligence would help in ensuring justice is served without incriminating innocent people. I agree with you that technology like CCTV and other devices which can record occurrence of an act would be very helpful in minimizing cases of errors from eye witnesses. </w:t>
      </w:r>
    </w:p>
    <w:p w:rsidR="00132544" w:rsidRPr="00132544" w:rsidRDefault="0044139E" w:rsidP="0044139E">
      <w:pPr>
        <w:spacing w:line="480" w:lineRule="auto"/>
      </w:pPr>
      <w:r>
        <w:t xml:space="preserve">Good post.  </w:t>
      </w:r>
    </w:p>
    <w:sectPr w:rsidR="00132544" w:rsidRPr="001325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1C3" w:rsidRDefault="000011C3" w:rsidP="000011C3">
      <w:pPr>
        <w:spacing w:after="0" w:line="240" w:lineRule="auto"/>
      </w:pPr>
      <w:r>
        <w:separator/>
      </w:r>
    </w:p>
  </w:endnote>
  <w:endnote w:type="continuationSeparator" w:id="0">
    <w:p w:rsidR="000011C3" w:rsidRDefault="000011C3" w:rsidP="00001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1C3" w:rsidRDefault="000011C3" w:rsidP="000011C3">
      <w:pPr>
        <w:spacing w:after="0" w:line="240" w:lineRule="auto"/>
      </w:pPr>
      <w:r>
        <w:separator/>
      </w:r>
    </w:p>
  </w:footnote>
  <w:footnote w:type="continuationSeparator" w:id="0">
    <w:p w:rsidR="000011C3" w:rsidRDefault="000011C3" w:rsidP="00001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107839"/>
      <w:docPartObj>
        <w:docPartGallery w:val="Page Numbers (Top of Page)"/>
        <w:docPartUnique/>
      </w:docPartObj>
    </w:sdtPr>
    <w:sdtEndPr>
      <w:rPr>
        <w:noProof/>
      </w:rPr>
    </w:sdtEndPr>
    <w:sdtContent>
      <w:p w:rsidR="000011C3" w:rsidRDefault="000011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11C3" w:rsidRDefault="00001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544"/>
    <w:rsid w:val="000011C3"/>
    <w:rsid w:val="00132544"/>
    <w:rsid w:val="002F6C42"/>
    <w:rsid w:val="0044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838E"/>
  <w15:chartTrackingRefBased/>
  <w15:docId w15:val="{125DF5B2-A03E-4BEF-8A02-2EEABC80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2544"/>
    <w:rPr>
      <w:color w:val="0000FF"/>
      <w:u w:val="single"/>
    </w:rPr>
  </w:style>
  <w:style w:type="paragraph" w:styleId="Header">
    <w:name w:val="header"/>
    <w:basedOn w:val="Normal"/>
    <w:link w:val="HeaderChar"/>
    <w:uiPriority w:val="99"/>
    <w:unhideWhenUsed/>
    <w:rsid w:val="00001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1C3"/>
  </w:style>
  <w:style w:type="paragraph" w:styleId="Footer">
    <w:name w:val="footer"/>
    <w:basedOn w:val="Normal"/>
    <w:link w:val="FooterChar"/>
    <w:uiPriority w:val="99"/>
    <w:unhideWhenUsed/>
    <w:rsid w:val="00001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2021-09-30T11:30:00Z</dcterms:created>
  <dcterms:modified xsi:type="dcterms:W3CDTF">2021-09-30T11:30:00Z</dcterms:modified>
</cp:coreProperties>
</file>